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ED" w:rsidRDefault="00A221ED"/>
    <w:p w:rsidR="006562E9" w:rsidRDefault="006562E9" w:rsidP="006562E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jc w:val="center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3"/>
        <w:gridCol w:w="3600"/>
      </w:tblGrid>
      <w:tr w:rsidR="006562E9" w:rsidTr="006562E9">
        <w:trPr>
          <w:trHeight w:val="47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  <w:hideMark/>
          </w:tcPr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Appareils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FF"/>
            <w:vAlign w:val="center"/>
            <w:hideMark/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Tarifs (€ HT)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6562E9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</w:t>
            </w:r>
            <w:r w:rsidR="004525C1">
              <w:rPr>
                <w:rFonts w:ascii="Times New Roman" w:hAnsi="Times New Roman"/>
              </w:rPr>
              <w:t xml:space="preserve">racteur automatique Maxwell 16 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d’un run de 1 à 8 extractions</w:t>
            </w:r>
          </w:p>
          <w:p w:rsidR="006562E9" w:rsidRDefault="006562E9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d’un run de 9 à 16 extractions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4525C1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Extracteur automatique EZ1 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t>Coût d’un run de 1 à 6 extractions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6562E9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Spectrophotomètre NANODROP 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pour doser 10 échantillons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4525C1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Fluorimetre qubit 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pour doser 10 échantillons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9C6FA8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Bioanalyseur </w:t>
            </w:r>
            <w:r w:rsidR="00F66828">
              <w:rPr>
                <w:rFonts w:ascii="Times New Roman" w:hAnsi="Times New Roman"/>
              </w:rPr>
              <w:t xml:space="preserve">TAPESTATION </w:t>
            </w:r>
          </w:p>
          <w:p w:rsidR="006562E9" w:rsidRDefault="006562E9" w:rsidP="004525C1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Coût </w:t>
            </w:r>
            <w:r w:rsidR="00F66828">
              <w:rPr>
                <w:rFonts w:ascii="Times New Roman" w:hAnsi="Times New Roman" w:cs="Times New Roman"/>
                <w:sz w:val="24"/>
              </w:rPr>
              <w:t xml:space="preserve">d’un </w:t>
            </w:r>
            <w:r w:rsidR="004525C1">
              <w:rPr>
                <w:rFonts w:ascii="Times New Roman" w:hAnsi="Times New Roman" w:cs="Times New Roman"/>
                <w:sz w:val="24"/>
              </w:rPr>
              <w:t>run de 16 échantillons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7C7A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6562E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F66828" w:rsidTr="00E8240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828" w:rsidRDefault="009C6FA8" w:rsidP="00E82400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Bioanalyseur </w:t>
            </w:r>
            <w:r w:rsidR="004525C1">
              <w:rPr>
                <w:rFonts w:ascii="Times New Roman" w:hAnsi="Times New Roman"/>
              </w:rPr>
              <w:t>QIAXCEL</w:t>
            </w:r>
          </w:p>
          <w:p w:rsidR="00F66828" w:rsidRDefault="00F66828" w:rsidP="004525C1">
            <w:pPr>
              <w:pStyle w:val="En-tte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Coût </w:t>
            </w:r>
            <w:r w:rsidR="004525C1">
              <w:rPr>
                <w:rFonts w:ascii="Times New Roman" w:hAnsi="Times New Roman" w:cs="Times New Roman"/>
                <w:sz w:val="24"/>
              </w:rPr>
              <w:t>d’un run</w:t>
            </w:r>
            <w:r>
              <w:rPr>
                <w:rFonts w:ascii="Times New Roman" w:hAnsi="Times New Roman" w:cs="Times New Roman"/>
                <w:sz w:val="24"/>
              </w:rPr>
              <w:t xml:space="preserve"> de 10 à 12 échantillons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828" w:rsidRDefault="00F66828" w:rsidP="00E82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6828" w:rsidRDefault="00F66828" w:rsidP="00E82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6562E9">
            <w:pPr>
              <w:pStyle w:val="Titre5"/>
              <w:spacing w:before="0" w:after="0"/>
              <w:rPr>
                <w:rFonts w:ascii="Times New Roman" w:hAnsi="Times New Roman"/>
                <w:lang w:val="en-US"/>
              </w:rPr>
            </w:pPr>
            <w:r w:rsidRPr="006562E9">
              <w:rPr>
                <w:rFonts w:ascii="Times New Roman" w:hAnsi="Times New Roman"/>
                <w:lang w:val="en-US"/>
              </w:rPr>
              <w:t xml:space="preserve">Thermocycleur </w:t>
            </w:r>
            <w:r>
              <w:rPr>
                <w:rFonts w:ascii="Times New Roman" w:hAnsi="Times New Roman"/>
              </w:rPr>
              <w:t>temps réel</w:t>
            </w:r>
            <w:r w:rsidRPr="006562E9">
              <w:rPr>
                <w:rFonts w:ascii="Times New Roman" w:hAnsi="Times New Roman"/>
                <w:lang w:val="en-US"/>
              </w:rPr>
              <w:t xml:space="preserve"> </w:t>
            </w:r>
          </w:p>
          <w:p w:rsidR="006562E9" w:rsidRPr="006562E9" w:rsidRDefault="004525C1">
            <w:pPr>
              <w:pStyle w:val="Titre5"/>
              <w:spacing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LC 480/7500/7500FAST/QS5 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d’un run de 1 à 96 échantillons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6562E9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Analyseur génétique ABI Prism 3500</w:t>
            </w:r>
          </w:p>
          <w:p w:rsidR="006562E9" w:rsidRDefault="00452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Coût d’une injection </w:t>
            </w:r>
          </w:p>
          <w:p w:rsidR="006562E9" w:rsidRDefault="00452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Coût d’un run de 8 injections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2,00</w:t>
            </w:r>
          </w:p>
          <w:p w:rsidR="006562E9" w:rsidRDefault="004525C1" w:rsidP="00452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6562E9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Pyroséquenceur PSQ96MA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Coût de 1 </w:t>
            </w:r>
            <w:r w:rsidR="004525C1">
              <w:rPr>
                <w:rFonts w:ascii="Times New Roman" w:hAnsi="Times New Roman" w:cs="Times New Roman"/>
                <w:sz w:val="24"/>
              </w:rPr>
              <w:t xml:space="preserve">à 48 tests accès autonome 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d</w:t>
            </w:r>
            <w:r w:rsidR="004525C1">
              <w:rPr>
                <w:rFonts w:ascii="Times New Roman" w:hAnsi="Times New Roman" w:cs="Times New Roman"/>
                <w:sz w:val="24"/>
              </w:rPr>
              <w:t xml:space="preserve">e 1 à 48 tests accès autonome 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de 49 à</w:t>
            </w:r>
            <w:r w:rsidR="004525C1">
              <w:rPr>
                <w:rFonts w:ascii="Times New Roman" w:hAnsi="Times New Roman" w:cs="Times New Roman"/>
                <w:sz w:val="24"/>
              </w:rPr>
              <w:t xml:space="preserve"> 96 tests prestation complète </w:t>
            </w:r>
          </w:p>
          <w:p w:rsidR="006562E9" w:rsidRDefault="00656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de 49 à</w:t>
            </w:r>
            <w:r w:rsidR="004525C1">
              <w:rPr>
                <w:rFonts w:ascii="Times New Roman" w:hAnsi="Times New Roman" w:cs="Times New Roman"/>
                <w:sz w:val="24"/>
              </w:rPr>
              <w:t xml:space="preserve"> 96 tests prestation complète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</w:t>
            </w: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</w:t>
            </w: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</w:t>
            </w:r>
          </w:p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6562E9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Séquenceur ngs miseq </w:t>
            </w:r>
          </w:p>
          <w:p w:rsidR="006562E9" w:rsidRDefault="00452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Coût d’un run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6562E9" w:rsidP="00452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4525C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6562E9" w:rsidTr="002E6647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6562E9" w:rsidP="002E6647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Séquenceur ngs </w:t>
            </w:r>
            <w:r w:rsidR="00BD3FD0">
              <w:rPr>
                <w:rFonts w:ascii="Times New Roman" w:hAnsi="Times New Roman"/>
              </w:rPr>
              <w:t>nextseq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62E9" w:rsidRDefault="006562E9" w:rsidP="002E6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4525C1">
              <w:rPr>
                <w:rFonts w:ascii="Times New Roman" w:hAnsi="Times New Roman" w:cs="Times New Roman"/>
                <w:sz w:val="24"/>
              </w:rPr>
              <w:t>oût d’un run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2E9" w:rsidRDefault="006562E9" w:rsidP="002E6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62E9" w:rsidRDefault="00BD3FD0" w:rsidP="00452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4525C1">
              <w:rPr>
                <w:rFonts w:ascii="Times New Roman" w:hAnsi="Times New Roman" w:cs="Times New Roman"/>
                <w:sz w:val="24"/>
              </w:rPr>
              <w:t>,</w:t>
            </w:r>
            <w:r w:rsidR="006562E9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6562E9" w:rsidTr="006562E9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62E9" w:rsidRDefault="006562E9">
            <w:pPr>
              <w:pStyle w:val="Titre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Scanner de puce Agilent G2600D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62E9" w:rsidRDefault="00F668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discuter</w:t>
            </w:r>
          </w:p>
        </w:tc>
      </w:tr>
    </w:tbl>
    <w:p w:rsidR="006562E9" w:rsidRDefault="006562E9" w:rsidP="006562E9">
      <w:pPr>
        <w:rPr>
          <w:rFonts w:ascii="Times New Roman" w:hAnsi="Times New Roman" w:cs="Times New Roman"/>
          <w:sz w:val="24"/>
        </w:rPr>
      </w:pPr>
    </w:p>
    <w:p w:rsidR="009C6FA8" w:rsidRDefault="006562E9" w:rsidP="006562E9">
      <w:p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Les prix incluent les consommables, les réactifs communs nécessaires au fonctionnement et à l’entretien des appareils, le coût de la maintenance de l’appareil. </w:t>
      </w:r>
    </w:p>
    <w:p w:rsidR="004525C1" w:rsidRDefault="004525C1" w:rsidP="006562E9">
      <w:pPr>
        <w:jc w:val="both"/>
        <w:rPr>
          <w:rFonts w:ascii="Times New Roman" w:hAnsi="Times New Roman" w:cs="Times New Roman"/>
          <w:bCs/>
          <w:szCs w:val="20"/>
        </w:rPr>
      </w:pPr>
    </w:p>
    <w:p w:rsidR="006562E9" w:rsidRPr="004525C1" w:rsidRDefault="006562E9" w:rsidP="006562E9">
      <w:pPr>
        <w:jc w:val="both"/>
        <w:rPr>
          <w:rFonts w:ascii="Times New Roman" w:hAnsi="Times New Roman" w:cs="Times New Roman"/>
          <w:bCs/>
          <w:szCs w:val="20"/>
        </w:rPr>
      </w:pPr>
      <w:r w:rsidRPr="004525C1">
        <w:rPr>
          <w:rFonts w:ascii="Times New Roman" w:hAnsi="Times New Roman" w:cs="Times New Roman"/>
          <w:bCs/>
          <w:szCs w:val="20"/>
        </w:rPr>
        <w:t>Les réactifs spécifiques et les kits sont achetés par les utilisateurs.</w:t>
      </w:r>
    </w:p>
    <w:p w:rsidR="004525C1" w:rsidRDefault="004525C1" w:rsidP="006562E9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</w:p>
    <w:p w:rsidR="006562E9" w:rsidRDefault="006562E9" w:rsidP="006562E9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Si pour une étude, la plate-forme est amenée à commander des réactifs spécifiques ou à réaliser </w:t>
      </w:r>
      <w:r w:rsidR="009C6FA8">
        <w:rPr>
          <w:rFonts w:ascii="Times New Roman" w:hAnsi="Times New Roman" w:cs="Times New Roman"/>
          <w:bCs/>
          <w:szCs w:val="20"/>
        </w:rPr>
        <w:t>la prestation</w:t>
      </w:r>
      <w:r>
        <w:rPr>
          <w:rFonts w:ascii="Times New Roman" w:hAnsi="Times New Roman" w:cs="Times New Roman"/>
          <w:bCs/>
          <w:szCs w:val="20"/>
        </w:rPr>
        <w:t>, les tarifs seront calculés en conséquence.</w:t>
      </w:r>
      <w:bookmarkStart w:id="1" w:name="_Toc193600312"/>
      <w:bookmarkStart w:id="2" w:name="_Toc193600370"/>
      <w:bookmarkStart w:id="3" w:name="_Toc193600433"/>
      <w:bookmarkEnd w:id="1"/>
      <w:bookmarkEnd w:id="2"/>
      <w:bookmarkEnd w:id="3"/>
    </w:p>
    <w:p w:rsidR="006562E9" w:rsidRPr="009C6FA8" w:rsidRDefault="006562E9" w:rsidP="004525C1">
      <w:pPr>
        <w:jc w:val="both"/>
        <w:rPr>
          <w:rFonts w:ascii="Times New Roman" w:hAnsi="Times New Roman" w:cs="Times New Roman"/>
          <w:bCs/>
          <w:szCs w:val="20"/>
        </w:rPr>
      </w:pPr>
    </w:p>
    <w:p w:rsidR="006562E9" w:rsidRDefault="006562E9">
      <w:pPr>
        <w:rPr>
          <w:b/>
          <w:szCs w:val="20"/>
        </w:rPr>
      </w:pPr>
    </w:p>
    <w:sectPr w:rsidR="006562E9">
      <w:footerReference w:type="default" r:id="rId7"/>
      <w:footerReference w:type="first" r:id="rId8"/>
      <w:type w:val="continuous"/>
      <w:pgSz w:w="11906" w:h="16838" w:code="9"/>
      <w:pgMar w:top="1134" w:right="1134" w:bottom="1134" w:left="1134" w:header="851" w:footer="4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B3" w:rsidRDefault="004508B3">
      <w:r>
        <w:separator/>
      </w:r>
    </w:p>
  </w:endnote>
  <w:endnote w:type="continuationSeparator" w:id="0">
    <w:p w:rsidR="004508B3" w:rsidRDefault="004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ED" w:rsidRDefault="00A221ED">
    <w:pPr>
      <w:pStyle w:val="Pieddepage"/>
      <w:rPr>
        <w:szCs w:val="20"/>
      </w:rPr>
    </w:pPr>
    <w:r>
      <w:rPr>
        <w:szCs w:val="20"/>
      </w:rPr>
      <w:t xml:space="preserve">Référence : </w:t>
    </w:r>
    <w:r>
      <w:rPr>
        <w:szCs w:val="20"/>
      </w:rPr>
      <w:fldChar w:fldCharType="begin" w:fldLock="1"/>
    </w:r>
    <w:r>
      <w:rPr>
        <w:szCs w:val="20"/>
      </w:rPr>
      <w:instrText xml:space="preserve"> MERGEFIELD CODETEXTE </w:instrText>
    </w:r>
    <w:r>
      <w:rPr>
        <w:szCs w:val="20"/>
      </w:rPr>
      <w:fldChar w:fldCharType="separate"/>
    </w:r>
    <w:r w:rsidR="00387BE8">
      <w:rPr>
        <w:noProof/>
        <w:szCs w:val="20"/>
      </w:rPr>
      <w:t>PR-I-ORG-TARIF</w:t>
    </w:r>
    <w:r>
      <w:rPr>
        <w:szCs w:val="20"/>
      </w:rPr>
      <w:fldChar w:fldCharType="end"/>
    </w:r>
    <w:r>
      <w:rPr>
        <w:szCs w:val="20"/>
      </w:rPr>
      <w:t xml:space="preserve"> - Version : </w:t>
    </w:r>
    <w:r>
      <w:rPr>
        <w:szCs w:val="20"/>
      </w:rPr>
      <w:fldChar w:fldCharType="begin" w:fldLock="1"/>
    </w:r>
    <w:r>
      <w:rPr>
        <w:szCs w:val="20"/>
      </w:rPr>
      <w:instrText xml:space="preserve"> MERGEFIELD VERSION </w:instrText>
    </w:r>
    <w:r>
      <w:rPr>
        <w:szCs w:val="20"/>
      </w:rPr>
      <w:fldChar w:fldCharType="separate"/>
    </w:r>
    <w:r w:rsidR="00387BE8">
      <w:rPr>
        <w:noProof/>
        <w:szCs w:val="20"/>
      </w:rPr>
      <w:t>03</w:t>
    </w:r>
    <w:r>
      <w:rPr>
        <w:szCs w:val="20"/>
      </w:rPr>
      <w:fldChar w:fldCharType="end"/>
    </w:r>
  </w:p>
  <w:p w:rsidR="00A221ED" w:rsidRDefault="00A221ED">
    <w:pPr>
      <w:pStyle w:val="Pieddepage"/>
      <w:tabs>
        <w:tab w:val="clear" w:pos="9072"/>
        <w:tab w:val="right" w:pos="9639"/>
      </w:tabs>
      <w:rPr>
        <w:szCs w:val="20"/>
      </w:rPr>
    </w:pPr>
    <w:r w:rsidRPr="006562E9">
      <w:rPr>
        <w:color w:val="FF0000"/>
        <w:szCs w:val="20"/>
      </w:rPr>
      <w:t>Seule la version électronique fait foi</w:t>
    </w:r>
    <w:r>
      <w:rPr>
        <w:szCs w:val="20"/>
      </w:rPr>
      <w:tab/>
    </w:r>
    <w:r>
      <w:rPr>
        <w:szCs w:val="20"/>
      </w:rPr>
      <w:tab/>
      <w:t xml:space="preserve">Page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F355D2"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 xml:space="preserve"> sur </w:t>
    </w:r>
    <w:r>
      <w:rPr>
        <w:szCs w:val="20"/>
      </w:rPr>
      <w:fldChar w:fldCharType="begin"/>
    </w:r>
    <w:r>
      <w:rPr>
        <w:szCs w:val="20"/>
      </w:rPr>
      <w:instrText xml:space="preserve"> NUMPAGES </w:instrText>
    </w:r>
    <w:r>
      <w:rPr>
        <w:szCs w:val="20"/>
      </w:rPr>
      <w:fldChar w:fldCharType="separate"/>
    </w:r>
    <w:r w:rsidR="00F355D2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ED" w:rsidRDefault="00A221ED">
    <w:pPr>
      <w:pStyle w:val="Pieddepage"/>
      <w:rPr>
        <w:szCs w:val="20"/>
      </w:rPr>
    </w:pPr>
    <w:r>
      <w:rPr>
        <w:szCs w:val="20"/>
      </w:rPr>
      <w:t xml:space="preserve">Référence : </w:t>
    </w:r>
    <w:r>
      <w:rPr>
        <w:szCs w:val="20"/>
      </w:rPr>
      <w:fldChar w:fldCharType="begin" w:fldLock="1"/>
    </w:r>
    <w:r>
      <w:rPr>
        <w:szCs w:val="20"/>
      </w:rPr>
      <w:instrText xml:space="preserve"> MERGEFIELD CODETEXTE </w:instrText>
    </w:r>
    <w:r>
      <w:rPr>
        <w:szCs w:val="20"/>
      </w:rPr>
      <w:fldChar w:fldCharType="separate"/>
    </w:r>
    <w:r w:rsidR="00387BE8">
      <w:rPr>
        <w:noProof/>
        <w:szCs w:val="20"/>
      </w:rPr>
      <w:t>PR-I-ORG-TARIF</w:t>
    </w:r>
    <w:r>
      <w:rPr>
        <w:szCs w:val="20"/>
      </w:rPr>
      <w:fldChar w:fldCharType="end"/>
    </w:r>
    <w:r>
      <w:rPr>
        <w:szCs w:val="20"/>
      </w:rPr>
      <w:t xml:space="preserve"> - Version : </w:t>
    </w:r>
    <w:r>
      <w:rPr>
        <w:szCs w:val="20"/>
      </w:rPr>
      <w:fldChar w:fldCharType="begin" w:fldLock="1"/>
    </w:r>
    <w:r>
      <w:rPr>
        <w:szCs w:val="20"/>
      </w:rPr>
      <w:instrText xml:space="preserve"> MERGEFIELD VERSION </w:instrText>
    </w:r>
    <w:r>
      <w:rPr>
        <w:szCs w:val="20"/>
      </w:rPr>
      <w:fldChar w:fldCharType="separate"/>
    </w:r>
    <w:r w:rsidR="00387BE8">
      <w:rPr>
        <w:noProof/>
        <w:szCs w:val="20"/>
      </w:rPr>
      <w:t>03</w:t>
    </w:r>
    <w:r>
      <w:rPr>
        <w:szCs w:val="20"/>
      </w:rPr>
      <w:fldChar w:fldCharType="end"/>
    </w:r>
  </w:p>
  <w:p w:rsidR="00A221ED" w:rsidRDefault="00A221ED">
    <w:pPr>
      <w:pStyle w:val="Pieddepage"/>
      <w:tabs>
        <w:tab w:val="clear" w:pos="9072"/>
        <w:tab w:val="right" w:pos="9639"/>
      </w:tabs>
      <w:rPr>
        <w:szCs w:val="20"/>
      </w:rPr>
    </w:pPr>
    <w:r w:rsidRPr="00D82FE3">
      <w:rPr>
        <w:color w:val="FF0000"/>
        <w:szCs w:val="20"/>
      </w:rPr>
      <w:t>Seule la version électronique fait foi</w:t>
    </w:r>
    <w:r>
      <w:rPr>
        <w:szCs w:val="20"/>
      </w:rPr>
      <w:tab/>
    </w:r>
    <w:r>
      <w:rPr>
        <w:szCs w:val="20"/>
      </w:rPr>
      <w:tab/>
      <w:t xml:space="preserve">Page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F355D2"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 xml:space="preserve"> sur </w:t>
    </w:r>
    <w:r>
      <w:rPr>
        <w:szCs w:val="20"/>
      </w:rPr>
      <w:fldChar w:fldCharType="begin"/>
    </w:r>
    <w:r>
      <w:rPr>
        <w:szCs w:val="20"/>
      </w:rPr>
      <w:instrText xml:space="preserve"> NUMPAGES </w:instrText>
    </w:r>
    <w:r>
      <w:rPr>
        <w:szCs w:val="20"/>
      </w:rPr>
      <w:fldChar w:fldCharType="separate"/>
    </w:r>
    <w:r w:rsidR="00F355D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B3" w:rsidRDefault="004508B3">
      <w:r>
        <w:separator/>
      </w:r>
    </w:p>
  </w:footnote>
  <w:footnote w:type="continuationSeparator" w:id="0">
    <w:p w:rsidR="004508B3" w:rsidRDefault="0045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2"/>
    <w:rsid w:val="000824FE"/>
    <w:rsid w:val="00261007"/>
    <w:rsid w:val="002E6647"/>
    <w:rsid w:val="00387BE8"/>
    <w:rsid w:val="0040216E"/>
    <w:rsid w:val="004508B3"/>
    <w:rsid w:val="004525C1"/>
    <w:rsid w:val="006562E9"/>
    <w:rsid w:val="006A2F99"/>
    <w:rsid w:val="007C7AFD"/>
    <w:rsid w:val="009A3640"/>
    <w:rsid w:val="009C6FA8"/>
    <w:rsid w:val="00A21520"/>
    <w:rsid w:val="00A221ED"/>
    <w:rsid w:val="00A90FFA"/>
    <w:rsid w:val="00BA4FF8"/>
    <w:rsid w:val="00BD3FD0"/>
    <w:rsid w:val="00D70A6B"/>
    <w:rsid w:val="00D82FE3"/>
    <w:rsid w:val="00E02C2E"/>
    <w:rsid w:val="00E03F88"/>
    <w:rsid w:val="00E4626E"/>
    <w:rsid w:val="00E742A3"/>
    <w:rsid w:val="00E82400"/>
    <w:rsid w:val="00F037BA"/>
    <w:rsid w:val="00F355D2"/>
    <w:rsid w:val="00F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Titre1">
    <w:name w:val="heading 1"/>
    <w:basedOn w:val="Normal"/>
    <w:next w:val="Normal"/>
    <w:link w:val="Titre1Car"/>
    <w:qFormat/>
    <w:rsid w:val="006562E9"/>
    <w:pPr>
      <w:keepNext/>
      <w:shd w:val="clear" w:color="auto" w:fill="000080"/>
      <w:spacing w:before="120"/>
      <w:jc w:val="both"/>
      <w:outlineLvl w:val="0"/>
    </w:pPr>
    <w:rPr>
      <w:rFonts w:ascii="Garamond" w:hAnsi="Garamond" w:cs="Times New Roman"/>
      <w:b/>
      <w:bCs/>
      <w:color w:val="FFFF00"/>
      <w:sz w:val="22"/>
    </w:rPr>
  </w:style>
  <w:style w:type="paragraph" w:styleId="Titre5">
    <w:name w:val="heading 5"/>
    <w:basedOn w:val="Normal"/>
    <w:next w:val="Normal"/>
    <w:link w:val="Titre5Car"/>
    <w:unhideWhenUsed/>
    <w:qFormat/>
    <w:rsid w:val="006562E9"/>
    <w:pPr>
      <w:keepNext/>
      <w:spacing w:before="120" w:after="120"/>
      <w:jc w:val="both"/>
      <w:outlineLvl w:val="4"/>
    </w:pPr>
    <w:rPr>
      <w:rFonts w:ascii="Garamond" w:hAnsi="Garamond" w:cs="Times New Roman"/>
      <w:b/>
      <w:bCs/>
      <w:smallCap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6562E9"/>
    <w:rPr>
      <w:rFonts w:ascii="Garamond" w:hAnsi="Garamond" w:cs="Times New Roman"/>
      <w:b/>
      <w:bCs/>
      <w:color w:val="FFFF00"/>
      <w:sz w:val="22"/>
      <w:szCs w:val="24"/>
      <w:shd w:val="clear" w:color="auto" w:fill="000080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eintense">
    <w:name w:val="Intense Emphasis"/>
    <w:qFormat/>
    <w:rPr>
      <w:b/>
      <w:bCs/>
      <w:i/>
      <w:iCs/>
      <w:color w:val="4F81BD"/>
    </w:rPr>
  </w:style>
  <w:style w:type="character" w:customStyle="1" w:styleId="Titre5Car">
    <w:name w:val="Titre 5 Car"/>
    <w:link w:val="Titre5"/>
    <w:rsid w:val="006562E9"/>
    <w:rPr>
      <w:rFonts w:ascii="Garamond" w:hAnsi="Garamond" w:cs="Times New Roman"/>
      <w:b/>
      <w:bCs/>
      <w:smallCaps/>
      <w:sz w:val="24"/>
      <w:szCs w:val="24"/>
    </w:rPr>
  </w:style>
  <w:style w:type="character" w:customStyle="1" w:styleId="En-tteCar">
    <w:name w:val="En-tête Car"/>
    <w:link w:val="En-tte"/>
    <w:rsid w:val="006562E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Titre1">
    <w:name w:val="heading 1"/>
    <w:basedOn w:val="Normal"/>
    <w:next w:val="Normal"/>
    <w:link w:val="Titre1Car"/>
    <w:qFormat/>
    <w:rsid w:val="006562E9"/>
    <w:pPr>
      <w:keepNext/>
      <w:shd w:val="clear" w:color="auto" w:fill="000080"/>
      <w:spacing w:before="120"/>
      <w:jc w:val="both"/>
      <w:outlineLvl w:val="0"/>
    </w:pPr>
    <w:rPr>
      <w:rFonts w:ascii="Garamond" w:hAnsi="Garamond" w:cs="Times New Roman"/>
      <w:b/>
      <w:bCs/>
      <w:color w:val="FFFF00"/>
      <w:sz w:val="22"/>
    </w:rPr>
  </w:style>
  <w:style w:type="paragraph" w:styleId="Titre5">
    <w:name w:val="heading 5"/>
    <w:basedOn w:val="Normal"/>
    <w:next w:val="Normal"/>
    <w:link w:val="Titre5Car"/>
    <w:unhideWhenUsed/>
    <w:qFormat/>
    <w:rsid w:val="006562E9"/>
    <w:pPr>
      <w:keepNext/>
      <w:spacing w:before="120" w:after="120"/>
      <w:jc w:val="both"/>
      <w:outlineLvl w:val="4"/>
    </w:pPr>
    <w:rPr>
      <w:rFonts w:ascii="Garamond" w:hAnsi="Garamond" w:cs="Times New Roman"/>
      <w:b/>
      <w:bCs/>
      <w:smallCap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6562E9"/>
    <w:rPr>
      <w:rFonts w:ascii="Garamond" w:hAnsi="Garamond" w:cs="Times New Roman"/>
      <w:b/>
      <w:bCs/>
      <w:color w:val="FFFF00"/>
      <w:sz w:val="22"/>
      <w:szCs w:val="24"/>
      <w:shd w:val="clear" w:color="auto" w:fill="000080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eintense">
    <w:name w:val="Intense Emphasis"/>
    <w:qFormat/>
    <w:rPr>
      <w:b/>
      <w:bCs/>
      <w:i/>
      <w:iCs/>
      <w:color w:val="4F81BD"/>
    </w:rPr>
  </w:style>
  <w:style w:type="character" w:customStyle="1" w:styleId="Titre5Car">
    <w:name w:val="Titre 5 Car"/>
    <w:link w:val="Titre5"/>
    <w:rsid w:val="006562E9"/>
    <w:rPr>
      <w:rFonts w:ascii="Garamond" w:hAnsi="Garamond" w:cs="Times New Roman"/>
      <w:b/>
      <w:bCs/>
      <w:smallCaps/>
      <w:sz w:val="24"/>
      <w:szCs w:val="24"/>
    </w:rPr>
  </w:style>
  <w:style w:type="character" w:customStyle="1" w:styleId="En-tteCar">
    <w:name w:val="En-tête Car"/>
    <w:link w:val="En-tte"/>
    <w:rsid w:val="006562E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-I-ORG-TARIF03_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PR-I-ORG-TARIF03_0.dot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texte : «TYPEDOC»</vt:lpstr>
    </vt:vector>
  </TitlesOfParts>
  <Company>INLOG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texte : «TYPEDOC»</dc:title>
  <dc:creator>hmoret</dc:creator>
  <cp:lastModifiedBy>hmoret</cp:lastModifiedBy>
  <cp:revision>1</cp:revision>
  <cp:lastPrinted>2021-07-01T06:36:00Z</cp:lastPrinted>
  <dcterms:created xsi:type="dcterms:W3CDTF">2021-07-01T16:40:00Z</dcterms:created>
  <dcterms:modified xsi:type="dcterms:W3CDTF">2021-07-01T16:41:00Z</dcterms:modified>
</cp:coreProperties>
</file>